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DA" w:rsidRPr="00275FC4" w:rsidRDefault="00275FC4" w:rsidP="00275FC4">
      <w:pPr>
        <w:spacing w:after="0"/>
        <w:jc w:val="center"/>
        <w:rPr>
          <w:rFonts w:ascii="Arial" w:hAnsi="Arial" w:cs="Arial"/>
          <w:b/>
          <w:sz w:val="24"/>
        </w:rPr>
      </w:pPr>
      <w:r w:rsidRPr="00275FC4">
        <w:rPr>
          <w:rFonts w:ascii="Arial" w:hAnsi="Arial" w:cs="Arial"/>
          <w:b/>
          <w:sz w:val="24"/>
        </w:rPr>
        <w:t>ESCUELA DE TRABAJO SOCIAL</w:t>
      </w:r>
    </w:p>
    <w:p w:rsidR="00275FC4" w:rsidRDefault="00275FC4" w:rsidP="00275FC4">
      <w:pPr>
        <w:spacing w:after="0"/>
        <w:jc w:val="center"/>
        <w:rPr>
          <w:rFonts w:ascii="Arial" w:hAnsi="Arial" w:cs="Arial"/>
          <w:b/>
          <w:sz w:val="24"/>
        </w:rPr>
      </w:pPr>
      <w:r w:rsidRPr="00275FC4">
        <w:rPr>
          <w:rFonts w:ascii="Arial" w:hAnsi="Arial" w:cs="Arial"/>
          <w:b/>
          <w:sz w:val="24"/>
        </w:rPr>
        <w:t>ESCUELA DE VACACIONES, DICIEMBRE 2018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93"/>
        <w:gridCol w:w="3391"/>
        <w:gridCol w:w="1281"/>
        <w:gridCol w:w="3157"/>
        <w:gridCol w:w="1637"/>
        <w:gridCol w:w="1637"/>
      </w:tblGrid>
      <w:tr w:rsidR="00EC17EC" w:rsidRPr="00EC17EC" w:rsidTr="00EC17EC">
        <w:trPr>
          <w:trHeight w:val="371"/>
        </w:trPr>
        <w:tc>
          <w:tcPr>
            <w:tcW w:w="1005" w:type="pct"/>
            <w:shd w:val="clear" w:color="auto" w:fill="F4B083" w:themeFill="accent2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EC17EC">
              <w:rPr>
                <w:rFonts w:ascii="Arial" w:hAnsi="Arial" w:cs="Arial"/>
                <w:b/>
                <w:sz w:val="20"/>
                <w:szCs w:val="26"/>
              </w:rPr>
              <w:t>Docente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</w:tc>
        <w:tc>
          <w:tcPr>
            <w:tcW w:w="1220" w:type="pct"/>
            <w:shd w:val="clear" w:color="auto" w:fill="F4B083" w:themeFill="accent2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EC17EC">
              <w:rPr>
                <w:rFonts w:ascii="Arial" w:hAnsi="Arial" w:cs="Arial"/>
                <w:b/>
                <w:sz w:val="20"/>
                <w:szCs w:val="26"/>
              </w:rPr>
              <w:t>Grado Académico</w:t>
            </w:r>
          </w:p>
        </w:tc>
        <w:tc>
          <w:tcPr>
            <w:tcW w:w="461" w:type="pct"/>
            <w:shd w:val="clear" w:color="auto" w:fill="F4B083" w:themeFill="accent2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EC17EC">
              <w:rPr>
                <w:rFonts w:ascii="Arial" w:hAnsi="Arial" w:cs="Arial"/>
                <w:b/>
                <w:sz w:val="20"/>
                <w:szCs w:val="26"/>
              </w:rPr>
              <w:t>Código</w:t>
            </w:r>
          </w:p>
        </w:tc>
        <w:tc>
          <w:tcPr>
            <w:tcW w:w="1136" w:type="pct"/>
            <w:shd w:val="clear" w:color="auto" w:fill="F4B083" w:themeFill="accent2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EC17EC">
              <w:rPr>
                <w:rFonts w:ascii="Arial" w:hAnsi="Arial" w:cs="Arial"/>
                <w:b/>
                <w:sz w:val="20"/>
                <w:szCs w:val="26"/>
              </w:rPr>
              <w:t>Curso</w:t>
            </w:r>
          </w:p>
        </w:tc>
        <w:tc>
          <w:tcPr>
            <w:tcW w:w="589" w:type="pct"/>
            <w:shd w:val="clear" w:color="auto" w:fill="F4B083" w:themeFill="accent2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EC17EC">
              <w:rPr>
                <w:rFonts w:ascii="Arial" w:hAnsi="Arial" w:cs="Arial"/>
                <w:b/>
                <w:sz w:val="20"/>
                <w:szCs w:val="26"/>
              </w:rPr>
              <w:t>Salón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</w:tc>
        <w:tc>
          <w:tcPr>
            <w:tcW w:w="589" w:type="pct"/>
            <w:shd w:val="clear" w:color="auto" w:fill="F4B083" w:themeFill="accent2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EC17EC">
              <w:rPr>
                <w:rFonts w:ascii="Arial" w:hAnsi="Arial" w:cs="Arial"/>
                <w:b/>
                <w:sz w:val="20"/>
                <w:szCs w:val="26"/>
              </w:rPr>
              <w:t>Horario</w:t>
            </w:r>
          </w:p>
        </w:tc>
      </w:tr>
      <w:tr w:rsidR="00EC17EC" w:rsidRPr="00EC17EC" w:rsidTr="00EC17EC">
        <w:trPr>
          <w:trHeight w:val="371"/>
        </w:trPr>
        <w:tc>
          <w:tcPr>
            <w:tcW w:w="1005" w:type="pct"/>
            <w:shd w:val="clear" w:color="auto" w:fill="9CC2E5" w:themeFill="accent1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MSc. Gilberto Cayetano Rosales Gutiérrez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Maestría en Formulación y Evaluación de Proyectos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136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Matemática I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101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16:00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</w:tc>
      </w:tr>
      <w:tr w:rsidR="00EC17EC" w:rsidRPr="00EC17EC" w:rsidTr="00EC17EC">
        <w:trPr>
          <w:trHeight w:val="371"/>
        </w:trPr>
        <w:tc>
          <w:tcPr>
            <w:tcW w:w="1005" w:type="pct"/>
            <w:shd w:val="clear" w:color="auto" w:fill="9CC2E5" w:themeFill="accent1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 xml:space="preserve">Lic. Arturo Benedicto Morán </w:t>
            </w:r>
            <w:proofErr w:type="spellStart"/>
            <w:r w:rsidRPr="00EC17EC">
              <w:rPr>
                <w:rFonts w:ascii="Arial" w:hAnsi="Arial" w:cs="Arial"/>
                <w:b/>
                <w:sz w:val="20"/>
              </w:rPr>
              <w:t>Botzoc</w:t>
            </w:r>
            <w:proofErr w:type="spellEnd"/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Licenciado  en Ciencias Económicas</w:t>
            </w:r>
          </w:p>
        </w:tc>
        <w:tc>
          <w:tcPr>
            <w:tcW w:w="461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28</w:t>
            </w:r>
          </w:p>
        </w:tc>
        <w:tc>
          <w:tcPr>
            <w:tcW w:w="1136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Introducción a la Economía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206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16:00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</w:tc>
      </w:tr>
      <w:tr w:rsidR="00EC17EC" w:rsidRPr="00EC17EC" w:rsidTr="00EC17EC">
        <w:trPr>
          <w:trHeight w:val="371"/>
        </w:trPr>
        <w:tc>
          <w:tcPr>
            <w:tcW w:w="1005" w:type="pct"/>
            <w:shd w:val="clear" w:color="auto" w:fill="9CC2E5" w:themeFill="accent1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Ing. José Fernando Alvarez Aguirre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Ingeniero Civil</w:t>
            </w:r>
          </w:p>
        </w:tc>
        <w:tc>
          <w:tcPr>
            <w:tcW w:w="461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1136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EC17EC">
              <w:rPr>
                <w:rFonts w:ascii="Arial" w:hAnsi="Arial" w:cs="Arial"/>
                <w:sz w:val="20"/>
              </w:rPr>
              <w:t>Matemática II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207</w:t>
            </w:r>
          </w:p>
        </w:tc>
        <w:tc>
          <w:tcPr>
            <w:tcW w:w="589" w:type="pct"/>
          </w:tcPr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16:00</w:t>
            </w: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</w:tc>
      </w:tr>
      <w:tr w:rsidR="00EC17EC" w:rsidRPr="00EC17EC" w:rsidTr="00EC17EC">
        <w:trPr>
          <w:trHeight w:val="371"/>
        </w:trPr>
        <w:tc>
          <w:tcPr>
            <w:tcW w:w="1005" w:type="pct"/>
            <w:shd w:val="clear" w:color="auto" w:fill="9CC2E5" w:themeFill="accent1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MSc. Sophia Elizabeth Monterroso Mérida</w:t>
            </w:r>
          </w:p>
          <w:p w:rsidR="00EC17EC" w:rsidRPr="00EC17EC" w:rsidRDefault="00EC17EC" w:rsidP="008F765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Maestría en Formulación y Evaluación de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Proyectos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39</w:t>
            </w:r>
          </w:p>
        </w:tc>
        <w:tc>
          <w:tcPr>
            <w:tcW w:w="1136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Formulación y Evaluación de Proyectos Sociales I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213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</w:tcPr>
          <w:p w:rsidR="008F765D" w:rsidRDefault="008F765D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16:00</w:t>
            </w: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</w:tc>
      </w:tr>
      <w:tr w:rsidR="00EC17EC" w:rsidRPr="00EC17EC" w:rsidTr="00EC17EC">
        <w:trPr>
          <w:trHeight w:val="371"/>
        </w:trPr>
        <w:tc>
          <w:tcPr>
            <w:tcW w:w="1005" w:type="pct"/>
            <w:shd w:val="clear" w:color="auto" w:fill="9CC2E5" w:themeFill="accent1" w:themeFillTint="99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MSc. Gilberto Cayetano Rosales Gutiérrez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Maestría Formulación y Evaluación de Proyectos</w:t>
            </w:r>
          </w:p>
        </w:tc>
        <w:tc>
          <w:tcPr>
            <w:tcW w:w="461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136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Estadística I</w:t>
            </w:r>
          </w:p>
        </w:tc>
        <w:tc>
          <w:tcPr>
            <w:tcW w:w="589" w:type="pct"/>
          </w:tcPr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101</w:t>
            </w:r>
          </w:p>
          <w:p w:rsidR="00EC17EC" w:rsidRPr="00EC17EC" w:rsidRDefault="00EC17EC" w:rsidP="00DB1FA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</w:tcPr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EC17EC" w:rsidRPr="00EC17EC" w:rsidRDefault="00EC17EC" w:rsidP="00EC1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20:00</w:t>
            </w:r>
          </w:p>
        </w:tc>
      </w:tr>
      <w:tr w:rsidR="00D85066" w:rsidRPr="00EC17EC" w:rsidTr="00936342">
        <w:trPr>
          <w:trHeight w:val="371"/>
        </w:trPr>
        <w:tc>
          <w:tcPr>
            <w:tcW w:w="1005" w:type="pct"/>
            <w:shd w:val="clear" w:color="auto" w:fill="9CC2E5" w:themeFill="accent1" w:themeFillTint="99"/>
            <w:vAlign w:val="center"/>
          </w:tcPr>
          <w:p w:rsidR="00D85066" w:rsidRPr="00EC17EC" w:rsidRDefault="00D85066" w:rsidP="009363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Licda. Mirna Lissette Valle Peralta</w:t>
            </w:r>
          </w:p>
        </w:tc>
        <w:tc>
          <w:tcPr>
            <w:tcW w:w="1220" w:type="pct"/>
            <w:vAlign w:val="center"/>
          </w:tcPr>
          <w:p w:rsidR="00D85066" w:rsidRPr="00EC17EC" w:rsidRDefault="00D85066" w:rsidP="00936342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Licenciada en Ciencias Económicas</w:t>
            </w:r>
          </w:p>
        </w:tc>
        <w:tc>
          <w:tcPr>
            <w:tcW w:w="461" w:type="pct"/>
            <w:vAlign w:val="center"/>
          </w:tcPr>
          <w:p w:rsidR="00D85066" w:rsidRPr="00EC17EC" w:rsidRDefault="00D85066" w:rsidP="009363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44</w:t>
            </w:r>
          </w:p>
        </w:tc>
        <w:tc>
          <w:tcPr>
            <w:tcW w:w="1136" w:type="pct"/>
            <w:vAlign w:val="center"/>
          </w:tcPr>
          <w:p w:rsidR="00D85066" w:rsidRPr="00EC17EC" w:rsidRDefault="00D85066" w:rsidP="00936342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Formulación y Evaluación de Proyectos Sociales II</w:t>
            </w:r>
          </w:p>
        </w:tc>
        <w:tc>
          <w:tcPr>
            <w:tcW w:w="589" w:type="pct"/>
            <w:vAlign w:val="center"/>
          </w:tcPr>
          <w:p w:rsidR="00D85066" w:rsidRPr="00EC17EC" w:rsidRDefault="006F70CA" w:rsidP="0093634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109</w:t>
            </w:r>
          </w:p>
        </w:tc>
        <w:tc>
          <w:tcPr>
            <w:tcW w:w="589" w:type="pct"/>
            <w:vAlign w:val="center"/>
          </w:tcPr>
          <w:p w:rsidR="00D85066" w:rsidRPr="00EC17EC" w:rsidRDefault="00D85066" w:rsidP="009363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EC17EC">
              <w:rPr>
                <w:rFonts w:ascii="Arial" w:hAnsi="Arial" w:cs="Arial"/>
                <w:b/>
                <w:sz w:val="20"/>
              </w:rPr>
              <w:t>:00</w:t>
            </w:r>
          </w:p>
          <w:p w:rsidR="00D85066" w:rsidRPr="00EC17EC" w:rsidRDefault="00D85066" w:rsidP="009363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D85066" w:rsidRPr="00EC17EC" w:rsidRDefault="00D85066" w:rsidP="0093634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Pr="00EC17EC">
              <w:rPr>
                <w:rFonts w:ascii="Arial" w:hAnsi="Arial" w:cs="Arial"/>
                <w:b/>
                <w:sz w:val="20"/>
              </w:rPr>
              <w:t>:00</w:t>
            </w:r>
          </w:p>
        </w:tc>
      </w:tr>
      <w:tr w:rsidR="00D85066" w:rsidRPr="00EC17EC" w:rsidTr="005F0B64">
        <w:trPr>
          <w:trHeight w:val="371"/>
        </w:trPr>
        <w:tc>
          <w:tcPr>
            <w:tcW w:w="1005" w:type="pct"/>
            <w:shd w:val="clear" w:color="auto" w:fill="9CC2E5" w:themeFill="accent1" w:themeFillTint="99"/>
            <w:vAlign w:val="center"/>
          </w:tcPr>
          <w:p w:rsidR="00D85066" w:rsidRPr="00EC17EC" w:rsidRDefault="00D85066" w:rsidP="005F0B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Lic. Salvador Elías Paredes Martínez</w:t>
            </w:r>
          </w:p>
        </w:tc>
        <w:tc>
          <w:tcPr>
            <w:tcW w:w="1220" w:type="pct"/>
            <w:vAlign w:val="center"/>
          </w:tcPr>
          <w:p w:rsidR="00D85066" w:rsidRPr="00EC17EC" w:rsidRDefault="00D85066" w:rsidP="005F0B64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Licenciado en Administración de Empresas</w:t>
            </w:r>
          </w:p>
        </w:tc>
        <w:tc>
          <w:tcPr>
            <w:tcW w:w="461" w:type="pct"/>
            <w:vAlign w:val="center"/>
          </w:tcPr>
          <w:p w:rsidR="00D85066" w:rsidRPr="00EC17EC" w:rsidRDefault="00D85066" w:rsidP="005F0B64">
            <w:pPr>
              <w:tabs>
                <w:tab w:val="left" w:pos="1020"/>
                <w:tab w:val="center" w:pos="119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1136" w:type="pct"/>
            <w:vAlign w:val="center"/>
          </w:tcPr>
          <w:p w:rsidR="00D85066" w:rsidRPr="00EC17EC" w:rsidRDefault="00D85066" w:rsidP="005F0B64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Estadística II</w:t>
            </w:r>
          </w:p>
        </w:tc>
        <w:tc>
          <w:tcPr>
            <w:tcW w:w="589" w:type="pct"/>
            <w:vAlign w:val="center"/>
          </w:tcPr>
          <w:p w:rsidR="00D85066" w:rsidRPr="00EC17EC" w:rsidRDefault="00D85066" w:rsidP="005F0B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206</w:t>
            </w:r>
          </w:p>
        </w:tc>
        <w:tc>
          <w:tcPr>
            <w:tcW w:w="589" w:type="pct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20:00</w:t>
            </w:r>
          </w:p>
        </w:tc>
      </w:tr>
      <w:tr w:rsidR="00D85066" w:rsidRPr="00EC17EC" w:rsidTr="00EC17EC">
        <w:trPr>
          <w:trHeight w:val="371"/>
        </w:trPr>
        <w:tc>
          <w:tcPr>
            <w:tcW w:w="1005" w:type="pct"/>
            <w:shd w:val="clear" w:color="auto" w:fill="9CC2E5" w:themeFill="accent1" w:themeFillTint="99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Lic. Oscar Antonio Rodríguez Monzón</w:t>
            </w: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pct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sz w:val="20"/>
              </w:rPr>
            </w:pP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Licenciado en Ciencias Jurídicas y Sociales</w:t>
            </w: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pct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38</w:t>
            </w:r>
          </w:p>
        </w:tc>
        <w:tc>
          <w:tcPr>
            <w:tcW w:w="1136" w:type="pct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sz w:val="20"/>
              </w:rPr>
            </w:pP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sz w:val="20"/>
              </w:rPr>
            </w:pPr>
            <w:r w:rsidRPr="00EC17EC">
              <w:rPr>
                <w:rFonts w:ascii="Arial" w:hAnsi="Arial" w:cs="Arial"/>
                <w:sz w:val="20"/>
              </w:rPr>
              <w:t>Ciencia Política</w:t>
            </w:r>
          </w:p>
        </w:tc>
        <w:tc>
          <w:tcPr>
            <w:tcW w:w="589" w:type="pct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207</w:t>
            </w:r>
          </w:p>
        </w:tc>
        <w:tc>
          <w:tcPr>
            <w:tcW w:w="589" w:type="pct"/>
          </w:tcPr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18:00</w:t>
            </w: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a</w:t>
            </w:r>
          </w:p>
          <w:p w:rsidR="00D85066" w:rsidRPr="00EC17EC" w:rsidRDefault="00D85066" w:rsidP="00D850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17EC">
              <w:rPr>
                <w:rFonts w:ascii="Arial" w:hAnsi="Arial" w:cs="Arial"/>
                <w:b/>
                <w:sz w:val="20"/>
              </w:rPr>
              <w:t>20:00</w:t>
            </w:r>
          </w:p>
        </w:tc>
      </w:tr>
    </w:tbl>
    <w:p w:rsidR="005D368E" w:rsidRDefault="005D368E" w:rsidP="00DB1FA1">
      <w:pPr>
        <w:spacing w:after="0"/>
        <w:jc w:val="center"/>
        <w:rPr>
          <w:rFonts w:ascii="Arial" w:hAnsi="Arial" w:cs="Arial"/>
          <w:b/>
          <w:sz w:val="24"/>
        </w:rPr>
      </w:pPr>
    </w:p>
    <w:p w:rsidR="002675DD" w:rsidRDefault="002675DD" w:rsidP="00DB1FA1">
      <w:pPr>
        <w:spacing w:after="0"/>
        <w:jc w:val="center"/>
        <w:rPr>
          <w:rFonts w:ascii="Arial" w:hAnsi="Arial" w:cs="Arial"/>
          <w:b/>
          <w:sz w:val="24"/>
        </w:rPr>
      </w:pPr>
    </w:p>
    <w:p w:rsidR="006106D1" w:rsidRDefault="008A1523" w:rsidP="00DB1FA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CURSOS DÍA SÁBADO</w:t>
      </w:r>
      <w:r w:rsidR="006106D1">
        <w:rPr>
          <w:rFonts w:ascii="Arial" w:hAnsi="Arial" w:cs="Arial"/>
          <w:b/>
          <w:sz w:val="24"/>
        </w:rPr>
        <w:br w:type="textWrapping" w:clear="all"/>
      </w:r>
    </w:p>
    <w:p w:rsidR="006106D1" w:rsidRDefault="006106D1" w:rsidP="00DB1FA1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99"/>
        <w:gridCol w:w="2999"/>
        <w:gridCol w:w="1520"/>
        <w:gridCol w:w="3107"/>
        <w:gridCol w:w="1637"/>
        <w:gridCol w:w="1634"/>
      </w:tblGrid>
      <w:tr w:rsidR="00EC17EC" w:rsidTr="00EC17EC">
        <w:trPr>
          <w:jc w:val="center"/>
        </w:trPr>
        <w:tc>
          <w:tcPr>
            <w:tcW w:w="1079" w:type="pct"/>
            <w:shd w:val="clear" w:color="auto" w:fill="F4B083" w:themeFill="accent2" w:themeFillTint="99"/>
          </w:tcPr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3E8C">
              <w:rPr>
                <w:rFonts w:ascii="Arial" w:hAnsi="Arial" w:cs="Arial"/>
                <w:b/>
                <w:sz w:val="26"/>
                <w:szCs w:val="26"/>
              </w:rPr>
              <w:t>Docente</w:t>
            </w: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079" w:type="pct"/>
            <w:shd w:val="clear" w:color="auto" w:fill="F4B083" w:themeFill="accent2" w:themeFillTint="99"/>
          </w:tcPr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3E8C">
              <w:rPr>
                <w:rFonts w:ascii="Arial" w:hAnsi="Arial" w:cs="Arial"/>
                <w:b/>
                <w:sz w:val="26"/>
                <w:szCs w:val="26"/>
              </w:rPr>
              <w:t>Grado Académico</w:t>
            </w:r>
          </w:p>
        </w:tc>
        <w:tc>
          <w:tcPr>
            <w:tcW w:w="547" w:type="pct"/>
            <w:shd w:val="clear" w:color="auto" w:fill="F4B083" w:themeFill="accent2" w:themeFillTint="99"/>
          </w:tcPr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3E8C">
              <w:rPr>
                <w:rFonts w:ascii="Arial" w:hAnsi="Arial" w:cs="Arial"/>
                <w:b/>
                <w:sz w:val="26"/>
                <w:szCs w:val="26"/>
              </w:rPr>
              <w:t>Código</w:t>
            </w:r>
          </w:p>
        </w:tc>
        <w:tc>
          <w:tcPr>
            <w:tcW w:w="1118" w:type="pct"/>
            <w:shd w:val="clear" w:color="auto" w:fill="F4B083" w:themeFill="accent2" w:themeFillTint="99"/>
          </w:tcPr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3E8C">
              <w:rPr>
                <w:rFonts w:ascii="Arial" w:hAnsi="Arial" w:cs="Arial"/>
                <w:b/>
                <w:sz w:val="26"/>
                <w:szCs w:val="26"/>
              </w:rPr>
              <w:t>Curso</w:t>
            </w:r>
          </w:p>
        </w:tc>
        <w:tc>
          <w:tcPr>
            <w:tcW w:w="589" w:type="pct"/>
            <w:shd w:val="clear" w:color="auto" w:fill="F4B083" w:themeFill="accent2" w:themeFillTint="99"/>
          </w:tcPr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3E8C">
              <w:rPr>
                <w:rFonts w:ascii="Arial" w:hAnsi="Arial" w:cs="Arial"/>
                <w:b/>
                <w:sz w:val="26"/>
                <w:szCs w:val="26"/>
              </w:rPr>
              <w:t>Salón</w:t>
            </w: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F4B083" w:themeFill="accent2" w:themeFillTint="99"/>
          </w:tcPr>
          <w:p w:rsidR="00EC17EC" w:rsidRDefault="00EC17EC" w:rsidP="00EC17E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Horario</w:t>
            </w:r>
          </w:p>
          <w:p w:rsidR="00EC17EC" w:rsidRPr="00F73E8C" w:rsidRDefault="00EC17EC" w:rsidP="00EC17E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EC17EC" w:rsidTr="00EC17EC">
        <w:trPr>
          <w:jc w:val="center"/>
        </w:trPr>
        <w:tc>
          <w:tcPr>
            <w:tcW w:w="1079" w:type="pct"/>
            <w:shd w:val="clear" w:color="auto" w:fill="9CC2E5" w:themeFill="accent1" w:themeFillTint="99"/>
          </w:tcPr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F73E8C">
              <w:rPr>
                <w:rFonts w:ascii="Arial" w:hAnsi="Arial" w:cs="Arial"/>
                <w:b/>
              </w:rPr>
              <w:t>Lic. Axel Antonio Rodríguez Méndez</w:t>
            </w: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9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Gestión Integral del Riesgo</w:t>
            </w:r>
          </w:p>
        </w:tc>
        <w:tc>
          <w:tcPr>
            <w:tcW w:w="547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118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Pre-Especialización Gestión de Riesgo II</w:t>
            </w:r>
          </w:p>
        </w:tc>
        <w:tc>
          <w:tcPr>
            <w:tcW w:w="589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588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</w:t>
            </w:r>
          </w:p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17:00</w:t>
            </w: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17EC" w:rsidTr="00EC17EC">
        <w:trPr>
          <w:jc w:val="center"/>
        </w:trPr>
        <w:tc>
          <w:tcPr>
            <w:tcW w:w="1079" w:type="pct"/>
            <w:shd w:val="clear" w:color="auto" w:fill="9CC2E5" w:themeFill="accent1" w:themeFillTint="99"/>
          </w:tcPr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F73E8C">
              <w:rPr>
                <w:rFonts w:ascii="Arial" w:hAnsi="Arial" w:cs="Arial"/>
                <w:b/>
              </w:rPr>
              <w:t>MSc. Mariela Edith Hernández H</w:t>
            </w:r>
            <w:r>
              <w:rPr>
                <w:rFonts w:ascii="Arial" w:hAnsi="Arial" w:cs="Arial"/>
                <w:b/>
              </w:rPr>
              <w:t>i</w:t>
            </w:r>
            <w:r w:rsidRPr="00F73E8C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üeros</w:t>
            </w: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9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Niñez y Adolescencia</w:t>
            </w:r>
          </w:p>
        </w:tc>
        <w:tc>
          <w:tcPr>
            <w:tcW w:w="547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118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Pre-Especialización Niñez y Adolescencia IV</w:t>
            </w:r>
          </w:p>
        </w:tc>
        <w:tc>
          <w:tcPr>
            <w:tcW w:w="589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206</w:t>
            </w:r>
          </w:p>
        </w:tc>
        <w:tc>
          <w:tcPr>
            <w:tcW w:w="588" w:type="pct"/>
          </w:tcPr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</w:t>
            </w: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17:00</w:t>
            </w: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17EC" w:rsidTr="00EC17EC">
        <w:trPr>
          <w:jc w:val="center"/>
        </w:trPr>
        <w:tc>
          <w:tcPr>
            <w:tcW w:w="1079" w:type="pct"/>
            <w:shd w:val="clear" w:color="auto" w:fill="9CC2E5" w:themeFill="accent1" w:themeFillTint="99"/>
          </w:tcPr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F73E8C">
              <w:rPr>
                <w:rFonts w:ascii="Arial" w:hAnsi="Arial" w:cs="Arial"/>
                <w:b/>
              </w:rPr>
              <w:t>MSc. Sophia Elizabeth Monterroso Mérida</w:t>
            </w: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9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Formulación y Evaluación de Proyectos</w:t>
            </w:r>
          </w:p>
        </w:tc>
        <w:tc>
          <w:tcPr>
            <w:tcW w:w="547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518</w:t>
            </w:r>
          </w:p>
        </w:tc>
        <w:tc>
          <w:tcPr>
            <w:tcW w:w="1118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del Diseño y Evaluación de Programas</w:t>
            </w: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207</w:t>
            </w:r>
          </w:p>
        </w:tc>
        <w:tc>
          <w:tcPr>
            <w:tcW w:w="588" w:type="pct"/>
          </w:tcPr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</w:t>
            </w: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17:00</w:t>
            </w: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C17EC" w:rsidTr="00EC17EC">
        <w:trPr>
          <w:jc w:val="center"/>
        </w:trPr>
        <w:tc>
          <w:tcPr>
            <w:tcW w:w="1079" w:type="pct"/>
            <w:shd w:val="clear" w:color="auto" w:fill="9CC2E5" w:themeFill="accent1" w:themeFillTint="99"/>
          </w:tcPr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F73E8C">
              <w:rPr>
                <w:rFonts w:ascii="Arial" w:hAnsi="Arial" w:cs="Arial"/>
                <w:b/>
              </w:rPr>
              <w:t>MSc. Irma Jeannette Cabrera de Castelán</w:t>
            </w:r>
          </w:p>
          <w:p w:rsidR="00EC17EC" w:rsidRPr="00F73E8C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9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Gestión de la Salud</w:t>
            </w:r>
          </w:p>
        </w:tc>
        <w:tc>
          <w:tcPr>
            <w:tcW w:w="547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118" w:type="pct"/>
          </w:tcPr>
          <w:p w:rsidR="00EC17EC" w:rsidRDefault="00EC17EC" w:rsidP="00DB1FA1">
            <w:pPr>
              <w:jc w:val="center"/>
              <w:rPr>
                <w:rFonts w:ascii="Arial" w:hAnsi="Arial" w:cs="Arial"/>
              </w:rPr>
            </w:pPr>
          </w:p>
          <w:p w:rsidR="00EC17EC" w:rsidRPr="000F1256" w:rsidRDefault="00EC17EC" w:rsidP="00DB1F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Pre-Especialización Gestión de Riesgo IV</w:t>
            </w:r>
          </w:p>
        </w:tc>
        <w:tc>
          <w:tcPr>
            <w:tcW w:w="589" w:type="pct"/>
          </w:tcPr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  <w:r w:rsidRPr="00D679C7">
              <w:rPr>
                <w:rFonts w:ascii="Arial" w:hAnsi="Arial" w:cs="Arial"/>
                <w:b/>
              </w:rPr>
              <w:t>213</w:t>
            </w:r>
          </w:p>
        </w:tc>
        <w:tc>
          <w:tcPr>
            <w:tcW w:w="588" w:type="pct"/>
          </w:tcPr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</w:t>
            </w: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  <w:p w:rsidR="00EC17EC" w:rsidRDefault="00EC17EC" w:rsidP="00EC17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17:00</w:t>
            </w:r>
          </w:p>
          <w:p w:rsidR="00EC17EC" w:rsidRPr="00D679C7" w:rsidRDefault="00EC17EC" w:rsidP="00DB1FA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106D1" w:rsidRDefault="006106D1" w:rsidP="00DB1FA1">
      <w:pPr>
        <w:spacing w:after="0"/>
        <w:jc w:val="center"/>
        <w:rPr>
          <w:rFonts w:ascii="Arial" w:hAnsi="Arial" w:cs="Arial"/>
          <w:b/>
          <w:sz w:val="24"/>
        </w:rPr>
      </w:pPr>
    </w:p>
    <w:p w:rsidR="006106D1" w:rsidRDefault="006106D1" w:rsidP="00DB1FA1">
      <w:pPr>
        <w:spacing w:after="0"/>
        <w:jc w:val="center"/>
        <w:rPr>
          <w:rFonts w:ascii="Arial" w:hAnsi="Arial" w:cs="Arial"/>
          <w:b/>
          <w:sz w:val="24"/>
        </w:rPr>
      </w:pPr>
    </w:p>
    <w:p w:rsidR="006106D1" w:rsidRDefault="006106D1" w:rsidP="00DB1FA1">
      <w:pPr>
        <w:spacing w:after="0"/>
        <w:jc w:val="center"/>
        <w:rPr>
          <w:rFonts w:ascii="Arial" w:hAnsi="Arial" w:cs="Arial"/>
          <w:b/>
          <w:sz w:val="24"/>
        </w:rPr>
      </w:pPr>
    </w:p>
    <w:p w:rsidR="006106D1" w:rsidRDefault="006106D1" w:rsidP="00DB1FA1">
      <w:pPr>
        <w:spacing w:after="0"/>
        <w:jc w:val="center"/>
        <w:rPr>
          <w:rFonts w:ascii="Arial" w:hAnsi="Arial" w:cs="Arial"/>
          <w:b/>
          <w:sz w:val="24"/>
        </w:rPr>
      </w:pPr>
    </w:p>
    <w:p w:rsidR="006106D1" w:rsidRPr="00275FC4" w:rsidRDefault="006106D1" w:rsidP="00DB1FA1">
      <w:pPr>
        <w:spacing w:after="0"/>
        <w:jc w:val="center"/>
        <w:rPr>
          <w:rFonts w:ascii="Arial" w:hAnsi="Arial" w:cs="Arial"/>
          <w:b/>
          <w:sz w:val="24"/>
        </w:rPr>
      </w:pPr>
    </w:p>
    <w:sectPr w:rsidR="006106D1" w:rsidRPr="00275FC4" w:rsidSect="008A1523">
      <w:head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7E" w:rsidRDefault="0022747E" w:rsidP="00DB1FA1">
      <w:pPr>
        <w:spacing w:after="0" w:line="240" w:lineRule="auto"/>
      </w:pPr>
      <w:r>
        <w:separator/>
      </w:r>
    </w:p>
  </w:endnote>
  <w:endnote w:type="continuationSeparator" w:id="0">
    <w:p w:rsidR="0022747E" w:rsidRDefault="0022747E" w:rsidP="00DB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7E" w:rsidRDefault="0022747E" w:rsidP="00DB1FA1">
      <w:pPr>
        <w:spacing w:after="0" w:line="240" w:lineRule="auto"/>
      </w:pPr>
      <w:r>
        <w:separator/>
      </w:r>
    </w:p>
  </w:footnote>
  <w:footnote w:type="continuationSeparator" w:id="0">
    <w:p w:rsidR="0022747E" w:rsidRDefault="0022747E" w:rsidP="00DB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8E" w:rsidRDefault="005D368E" w:rsidP="005D368E">
    <w:pPr>
      <w:pStyle w:val="Encabezado"/>
      <w:jc w:val="center"/>
    </w:pPr>
    <w:r>
      <w:rPr>
        <w:noProof/>
        <w:color w:val="0000FF"/>
        <w:lang w:eastAsia="es-GT"/>
      </w:rPr>
      <w:drawing>
        <wp:inline distT="0" distB="0" distL="0" distR="0">
          <wp:extent cx="3609975" cy="590550"/>
          <wp:effectExtent l="0" t="0" r="0" b="0"/>
          <wp:docPr id="1" name="Imagen 1" descr="Resultado de imagen para tricentenaria universidad de san carlos de guatemal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tricentenaria universidad de san carlos de guatemal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FF"/>
        <w:lang w:eastAsia="es-GT"/>
      </w:rPr>
      <w:drawing>
        <wp:inline distT="0" distB="0" distL="0" distR="0">
          <wp:extent cx="771525" cy="742950"/>
          <wp:effectExtent l="0" t="0" r="0" b="0"/>
          <wp:docPr id="2" name="Imagen 2" descr="Imagen relacionad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n relacionad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E7"/>
    <w:rsid w:val="0022747E"/>
    <w:rsid w:val="002675DD"/>
    <w:rsid w:val="00275FC4"/>
    <w:rsid w:val="005D368E"/>
    <w:rsid w:val="005F0B64"/>
    <w:rsid w:val="006106D1"/>
    <w:rsid w:val="006F70CA"/>
    <w:rsid w:val="0074733A"/>
    <w:rsid w:val="008A1523"/>
    <w:rsid w:val="008F765D"/>
    <w:rsid w:val="00936342"/>
    <w:rsid w:val="00BA1FDA"/>
    <w:rsid w:val="00C9587C"/>
    <w:rsid w:val="00CF0CE7"/>
    <w:rsid w:val="00D85066"/>
    <w:rsid w:val="00DB1FA1"/>
    <w:rsid w:val="00E461AC"/>
    <w:rsid w:val="00E80533"/>
    <w:rsid w:val="00EC17EC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1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FA1"/>
  </w:style>
  <w:style w:type="paragraph" w:styleId="Piedepgina">
    <w:name w:val="footer"/>
    <w:basedOn w:val="Normal"/>
    <w:link w:val="PiedepginaCar"/>
    <w:uiPriority w:val="99"/>
    <w:unhideWhenUsed/>
    <w:rsid w:val="00DB1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FA1"/>
  </w:style>
  <w:style w:type="paragraph" w:styleId="Textodeglobo">
    <w:name w:val="Balloon Text"/>
    <w:basedOn w:val="Normal"/>
    <w:link w:val="TextodegloboCar"/>
    <w:uiPriority w:val="99"/>
    <w:semiHidden/>
    <w:unhideWhenUsed/>
    <w:rsid w:val="008A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5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1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FA1"/>
  </w:style>
  <w:style w:type="paragraph" w:styleId="Piedepgina">
    <w:name w:val="footer"/>
    <w:basedOn w:val="Normal"/>
    <w:link w:val="PiedepginaCar"/>
    <w:uiPriority w:val="99"/>
    <w:unhideWhenUsed/>
    <w:rsid w:val="00DB1F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FA1"/>
  </w:style>
  <w:style w:type="paragraph" w:styleId="Textodeglobo">
    <w:name w:val="Balloon Text"/>
    <w:basedOn w:val="Normal"/>
    <w:link w:val="TextodegloboCar"/>
    <w:uiPriority w:val="99"/>
    <w:semiHidden/>
    <w:unhideWhenUsed/>
    <w:rsid w:val="008A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url?sa=i&amp;rct=j&amp;q=&amp;esrc=s&amp;source=images&amp;cd=&amp;cad=rja&amp;uact=8&amp;ved=&amp;url=http://usac.edu.gt/g/gal_uploaded/&amp;psig=AOvVaw2Lkgw3X4v3rsMF4w8bcYJT&amp;ust=1544052381154604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com/url?sa=i&amp;rct=j&amp;q=&amp;esrc=s&amp;source=images&amp;cd=&amp;cad=rja&amp;uact=8&amp;ved=2ahUKEwjF5ejwjYffAhUqw1kKHWEJA5EQjRx6BAgBEAU&amp;url=http://joalegiron.blogdiario.com/1393212652/la-tricentenaria-universidad-de-san-carlos-de-gutemala/&amp;psig=AOvVaw38Z0DdIpb3CvRbcdoOsdx0&amp;ust=1544044958926476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30</cp:lastModifiedBy>
  <cp:revision>5</cp:revision>
  <cp:lastPrinted>2018-12-05T00:44:00Z</cp:lastPrinted>
  <dcterms:created xsi:type="dcterms:W3CDTF">2018-12-05T00:32:00Z</dcterms:created>
  <dcterms:modified xsi:type="dcterms:W3CDTF">2018-12-05T00:45:00Z</dcterms:modified>
</cp:coreProperties>
</file>